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Style w:val="a"/>
        <w:tblW w:w="1116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930"/>
        <w:gridCol w:w="1440"/>
        <w:gridCol w:w="2790"/>
      </w:tblGrid>
      <w:tr w:rsidR="002571E1" w14:paraId="1434D8CA" w14:textId="6864F1F1" w:rsidTr="002571E1">
        <w:tc>
          <w:tcPr>
            <w:tcW w:w="6930" w:type="dxa"/>
            <w:shd w:val="clear" w:color="auto" w:fill="FFFFFF"/>
            <w:tcMar>
              <w:left w:w="108" w:type="dxa"/>
              <w:right w:w="108" w:type="dxa"/>
            </w:tcMar>
          </w:tcPr>
          <w:p w14:paraId="5F2375ED" w14:textId="1491718C" w:rsidR="002571E1" w:rsidRDefault="002571E1" w:rsidP="0027482D">
            <w:pPr>
              <w:jc w:val="center"/>
            </w:pPr>
            <w:r>
              <w:rPr>
                <w:b/>
              </w:rPr>
              <w:t>Contestants</w:t>
            </w:r>
            <w:r w:rsidR="007A70A4">
              <w:rPr>
                <w:b/>
              </w:rPr>
              <w:t xml:space="preserve"> </w:t>
            </w:r>
            <w:r w:rsidRPr="007022DB">
              <w:rPr>
                <w:b/>
              </w:rPr>
              <w:t>briefing</w:t>
            </w:r>
            <w:r>
              <w:rPr>
                <w:b/>
              </w:rPr>
              <w:t xml:space="preserve"> on contest </w:t>
            </w:r>
            <w:r w:rsidR="00376B4E">
              <w:rPr>
                <w:b/>
              </w:rPr>
              <w:t>rules.</w:t>
            </w:r>
          </w:p>
          <w:p w14:paraId="6E6FEFCB" w14:textId="44367B1F" w:rsidR="002571E1" w:rsidRDefault="002571E1" w:rsidP="0027482D">
            <w:pPr>
              <w:jc w:val="center"/>
            </w:pPr>
          </w:p>
        </w:tc>
        <w:tc>
          <w:tcPr>
            <w:tcW w:w="1440" w:type="dxa"/>
            <w:shd w:val="clear" w:color="auto" w:fill="FFFFFF"/>
            <w:tcMar>
              <w:left w:w="108" w:type="dxa"/>
              <w:right w:w="108" w:type="dxa"/>
            </w:tcMar>
          </w:tcPr>
          <w:p w14:paraId="574F31C3" w14:textId="1FD6CC54" w:rsidR="002571E1" w:rsidRDefault="002571E1" w:rsidP="0027482D">
            <w:pPr>
              <w:jc w:val="center"/>
            </w:pPr>
            <w:r>
              <w:rPr>
                <w:b/>
              </w:rPr>
              <w:t>Role</w:t>
            </w:r>
          </w:p>
        </w:tc>
        <w:tc>
          <w:tcPr>
            <w:tcW w:w="2790" w:type="dxa"/>
          </w:tcPr>
          <w:p w14:paraId="03A2A609" w14:textId="53526BF5" w:rsidR="002571E1" w:rsidRDefault="002571E1" w:rsidP="002571E1">
            <w:pPr>
              <w:jc w:val="center"/>
            </w:pPr>
            <w:r>
              <w:rPr>
                <w:b/>
              </w:rPr>
              <w:t>Technical Producer Tasks</w:t>
            </w:r>
          </w:p>
        </w:tc>
      </w:tr>
      <w:tr w:rsidR="002571E1" w14:paraId="556708C4" w14:textId="6F5D4E92" w:rsidTr="002571E1">
        <w:tc>
          <w:tcPr>
            <w:tcW w:w="6930" w:type="dxa"/>
            <w:shd w:val="clear" w:color="auto" w:fill="FFFFFF"/>
            <w:tcMar>
              <w:left w:w="108" w:type="dxa"/>
              <w:right w:w="108" w:type="dxa"/>
            </w:tcMar>
          </w:tcPr>
          <w:p w14:paraId="0519F850" w14:textId="4702C601" w:rsidR="002571E1" w:rsidRPr="0027482D" w:rsidRDefault="002571E1" w:rsidP="00475F4A">
            <w:pPr>
              <w:contextualSpacing/>
              <w:rPr>
                <w:sz w:val="22"/>
                <w:szCs w:val="22"/>
              </w:rPr>
            </w:pPr>
            <w:r w:rsidRPr="0027482D">
              <w:rPr>
                <w:sz w:val="22"/>
                <w:szCs w:val="22"/>
              </w:rPr>
              <w:t xml:space="preserve">Welcome to the “Contestants” </w:t>
            </w:r>
            <w:r>
              <w:rPr>
                <w:sz w:val="22"/>
                <w:szCs w:val="22"/>
              </w:rPr>
              <w:t>Briefing</w:t>
            </w:r>
            <w:r w:rsidRPr="0027482D">
              <w:rPr>
                <w:sz w:val="22"/>
                <w:szCs w:val="22"/>
              </w:rPr>
              <w:t xml:space="preserve">. </w:t>
            </w:r>
          </w:p>
        </w:tc>
        <w:tc>
          <w:tcPr>
            <w:tcW w:w="1440" w:type="dxa"/>
            <w:shd w:val="clear" w:color="auto" w:fill="FFFFFF"/>
            <w:tcMar>
              <w:left w:w="108" w:type="dxa"/>
              <w:right w:w="108" w:type="dxa"/>
            </w:tcMar>
          </w:tcPr>
          <w:p w14:paraId="5057DA85" w14:textId="19A01AEE" w:rsidR="002571E1" w:rsidRDefault="002571E1" w:rsidP="0027482D">
            <w:pPr>
              <w:jc w:val="center"/>
            </w:pPr>
            <w:r>
              <w:t>Toastmaster</w:t>
            </w:r>
          </w:p>
        </w:tc>
        <w:tc>
          <w:tcPr>
            <w:tcW w:w="2790" w:type="dxa"/>
          </w:tcPr>
          <w:p w14:paraId="699C3B5C" w14:textId="4F9BDA8C" w:rsidR="002571E1" w:rsidRDefault="002571E1" w:rsidP="0027482D">
            <w:pPr>
              <w:jc w:val="center"/>
            </w:pPr>
          </w:p>
        </w:tc>
      </w:tr>
      <w:tr w:rsidR="002571E1" w14:paraId="1F5F4B1E" w14:textId="34AD3248" w:rsidTr="002571E1">
        <w:tc>
          <w:tcPr>
            <w:tcW w:w="6930" w:type="dxa"/>
            <w:shd w:val="clear" w:color="auto" w:fill="FFFFFF"/>
            <w:tcMar>
              <w:left w:w="108" w:type="dxa"/>
              <w:right w:w="108" w:type="dxa"/>
            </w:tcMar>
          </w:tcPr>
          <w:p w14:paraId="4B1ED9DF" w14:textId="436B100E" w:rsidR="002571E1" w:rsidRDefault="00D56C42" w:rsidP="003D3D07">
            <w:r>
              <w:t>This afternoon</w:t>
            </w:r>
            <w:r w:rsidR="002571E1">
              <w:t xml:space="preserve">, I will brief you on contests rules: </w:t>
            </w:r>
          </w:p>
          <w:p w14:paraId="7999302D" w14:textId="77777777" w:rsidR="002571E1" w:rsidRDefault="002571E1" w:rsidP="003D3D07"/>
          <w:p w14:paraId="04DA2B55" w14:textId="77777777" w:rsidR="002571E1" w:rsidRDefault="002571E1" w:rsidP="003D3D07">
            <w:r>
              <w:t xml:space="preserve">First, I will verify that you are all listed on the agenda I have been given and that no last-minute changes have occurred. </w:t>
            </w:r>
          </w:p>
          <w:p w14:paraId="40BD0E75" w14:textId="77777777" w:rsidR="002571E1" w:rsidRDefault="002571E1" w:rsidP="003D3D07"/>
          <w:p w14:paraId="4550A3FB" w14:textId="77777777" w:rsidR="002571E1" w:rsidRDefault="002571E1" w:rsidP="00475F4A">
            <w:r>
              <w:t xml:space="preserve">Can I verify the pronunciation of each name, as well as the title of each speech please? </w:t>
            </w:r>
          </w:p>
          <w:p w14:paraId="0CB3CDCF" w14:textId="77777777" w:rsidR="00FD31F8" w:rsidRDefault="00FD31F8" w:rsidP="00475F4A"/>
          <w:p w14:paraId="4B88A290" w14:textId="3B919689" w:rsidR="00FD31F8" w:rsidRDefault="00E76334" w:rsidP="00475F4A">
            <w:r>
              <w:t xml:space="preserve">I am also verifying that I have your </w:t>
            </w:r>
            <w:r w:rsidR="00342C7E">
              <w:t>certificate</w:t>
            </w:r>
            <w:r>
              <w:t xml:space="preserve"> of eligibility for all </w:t>
            </w:r>
            <w:r w:rsidR="00342C7E">
              <w:t>contestants</w:t>
            </w:r>
            <w:r w:rsidR="00ED0B61">
              <w:t>, as well as the biographical information that I will use after</w:t>
            </w:r>
            <w:r w:rsidR="00342C7E">
              <w:t xml:space="preserve"> the contest to ask you questions while ballots are being counted.</w:t>
            </w:r>
          </w:p>
        </w:tc>
        <w:tc>
          <w:tcPr>
            <w:tcW w:w="1440" w:type="dxa"/>
            <w:shd w:val="clear" w:color="auto" w:fill="FFFFFF"/>
            <w:tcMar>
              <w:left w:w="108" w:type="dxa"/>
              <w:right w:w="108" w:type="dxa"/>
            </w:tcMar>
          </w:tcPr>
          <w:p w14:paraId="2B400F89" w14:textId="77777777" w:rsidR="002571E1" w:rsidRDefault="002571E1" w:rsidP="0027482D"/>
          <w:p w14:paraId="2B2DF239" w14:textId="77777777" w:rsidR="002571E1" w:rsidRDefault="002571E1" w:rsidP="0027482D"/>
          <w:p w14:paraId="7CAD82DC" w14:textId="77777777" w:rsidR="002571E1" w:rsidRDefault="002571E1" w:rsidP="0027482D"/>
          <w:p w14:paraId="53D14C0C" w14:textId="1CB23BD1" w:rsidR="002571E1" w:rsidRDefault="002571E1" w:rsidP="0027482D">
            <w:r>
              <w:t>Toastmaster</w:t>
            </w:r>
          </w:p>
        </w:tc>
        <w:tc>
          <w:tcPr>
            <w:tcW w:w="2790" w:type="dxa"/>
          </w:tcPr>
          <w:p w14:paraId="736ECEBE" w14:textId="74DB6534" w:rsidR="002571E1" w:rsidRDefault="002571E1" w:rsidP="0027482D">
            <w:r>
              <w:t xml:space="preserve"> </w:t>
            </w:r>
          </w:p>
        </w:tc>
      </w:tr>
      <w:tr w:rsidR="002571E1" w14:paraId="0EC26B85" w14:textId="36F6C2F0" w:rsidTr="002571E1">
        <w:tc>
          <w:tcPr>
            <w:tcW w:w="6930" w:type="dxa"/>
            <w:shd w:val="clear" w:color="auto" w:fill="FFFFFF"/>
            <w:tcMar>
              <w:left w:w="108" w:type="dxa"/>
              <w:right w:w="108" w:type="dxa"/>
            </w:tcMar>
          </w:tcPr>
          <w:p w14:paraId="16C86F86" w14:textId="77777777" w:rsidR="002571E1" w:rsidRPr="002C6E07" w:rsidRDefault="002571E1" w:rsidP="003B1C83">
            <w:pPr>
              <w:ind w:left="46"/>
              <w:rPr>
                <w:sz w:val="8"/>
                <w:szCs w:val="8"/>
              </w:rPr>
            </w:pPr>
          </w:p>
          <w:p w14:paraId="4E5D967D" w14:textId="1C01CC44" w:rsidR="002571E1" w:rsidRPr="005D061A" w:rsidRDefault="002571E1" w:rsidP="005D061A">
            <w:pPr>
              <w:rPr>
                <w:b/>
                <w:bCs/>
              </w:rPr>
            </w:pPr>
            <w:r w:rsidRPr="005D061A">
              <w:rPr>
                <w:b/>
                <w:bCs/>
              </w:rPr>
              <w:t>Some of the contest rules are:</w:t>
            </w:r>
          </w:p>
          <w:p w14:paraId="0C05FB89" w14:textId="77777777" w:rsidR="005D061A" w:rsidRDefault="005D061A" w:rsidP="005D061A">
            <w:pPr>
              <w:ind w:left="406"/>
            </w:pPr>
          </w:p>
          <w:p w14:paraId="776322AE" w14:textId="5177B32D" w:rsidR="002571E1" w:rsidRDefault="002571E1" w:rsidP="005D061A">
            <w:pPr>
              <w:pStyle w:val="ListParagraph"/>
              <w:numPr>
                <w:ilvl w:val="0"/>
                <w:numId w:val="8"/>
              </w:numPr>
            </w:pPr>
            <w:r>
              <w:t xml:space="preserve">Your material must be substantially your own </w:t>
            </w:r>
            <w:r w:rsidR="00D56C42">
              <w:t>creation,</w:t>
            </w:r>
            <w:r>
              <w:t xml:space="preserve"> and credit must be given for any quotes</w:t>
            </w:r>
            <w:r w:rsidR="00F54098">
              <w:t>.</w:t>
            </w:r>
          </w:p>
          <w:p w14:paraId="491E2AEA" w14:textId="77777777" w:rsidR="009C3483" w:rsidRDefault="009C3483" w:rsidP="009C3483">
            <w:pPr>
              <w:ind w:left="406"/>
            </w:pPr>
          </w:p>
          <w:p w14:paraId="4B489006" w14:textId="1B66A118" w:rsidR="005D061A" w:rsidRDefault="005D061A" w:rsidP="005D061A">
            <w:pPr>
              <w:pStyle w:val="ListParagraph"/>
              <w:numPr>
                <w:ilvl w:val="0"/>
                <w:numId w:val="8"/>
              </w:numPr>
              <w:spacing w:after="160" w:line="259" w:lineRule="auto"/>
            </w:pPr>
            <w:r>
              <w:t xml:space="preserve">Contestants who choose to make preparatory notes during the test speech </w:t>
            </w:r>
            <w:r w:rsidRPr="008B6954">
              <w:rPr>
                <w:b/>
                <w:bCs/>
              </w:rPr>
              <w:t>must</w:t>
            </w:r>
            <w:r>
              <w:t xml:space="preserve"> use the Evaluation Contestant Notes sheet (Item 1177). More than one (1) sheet may be used.</w:t>
            </w:r>
          </w:p>
          <w:p w14:paraId="43E72742" w14:textId="77777777" w:rsidR="005D061A" w:rsidRDefault="005D061A" w:rsidP="005D061A">
            <w:pPr>
              <w:pStyle w:val="ListParagraph"/>
            </w:pPr>
          </w:p>
          <w:p w14:paraId="057F95E6" w14:textId="0F3371F2" w:rsidR="005D061A" w:rsidRDefault="005D061A" w:rsidP="005D061A">
            <w:pPr>
              <w:pStyle w:val="ListParagraph"/>
              <w:numPr>
                <w:ilvl w:val="0"/>
                <w:numId w:val="8"/>
              </w:numPr>
              <w:spacing w:after="160" w:line="259" w:lineRule="auto"/>
            </w:pPr>
            <w:r>
              <w:t xml:space="preserve">At the conclusion of the target speech, all contestants </w:t>
            </w:r>
            <w:r w:rsidR="00E453A4">
              <w:t xml:space="preserve">will be </w:t>
            </w:r>
            <w:r w:rsidR="00B9500B">
              <w:t>escorted</w:t>
            </w:r>
            <w:r w:rsidR="00E453A4">
              <w:t xml:space="preserve"> out of the room by the </w:t>
            </w:r>
            <w:r w:rsidR="00B9500B">
              <w:t>sergeant</w:t>
            </w:r>
            <w:r w:rsidR="00E453A4">
              <w:t xml:space="preserve"> at arms to the </w:t>
            </w:r>
            <w:r w:rsidR="00B9500B">
              <w:t>designated</w:t>
            </w:r>
            <w:r w:rsidR="00E453A4">
              <w:t xml:space="preserve"> room</w:t>
            </w:r>
            <w:r w:rsidR="00B9500B">
              <w:t xml:space="preserve"> to complete your </w:t>
            </w:r>
            <w:r w:rsidR="00961807">
              <w:t>evaluation</w:t>
            </w:r>
            <w:r w:rsidR="00B9500B">
              <w:t xml:space="preserve">. </w:t>
            </w:r>
          </w:p>
          <w:p w14:paraId="4835CF90" w14:textId="77777777" w:rsidR="00961807" w:rsidRDefault="00961807" w:rsidP="00961807">
            <w:pPr>
              <w:pStyle w:val="ListParagraph"/>
            </w:pPr>
          </w:p>
          <w:p w14:paraId="4595419A" w14:textId="665B8124" w:rsidR="00376B4E" w:rsidRDefault="005D061A" w:rsidP="005D061A">
            <w:pPr>
              <w:pStyle w:val="ListParagraph"/>
              <w:numPr>
                <w:ilvl w:val="0"/>
                <w:numId w:val="8"/>
              </w:numPr>
              <w:spacing w:after="160" w:line="259" w:lineRule="auto"/>
            </w:pPr>
            <w:r>
              <w:t xml:space="preserve"> You will then have five (5) minutes to prepare your evaluation using the Evaluation Contestant Notes sheet. Once the five (5) minutes have elapsed the sergeant at arms will </w:t>
            </w:r>
            <w:r w:rsidR="00C32E98">
              <w:t>collect</w:t>
            </w:r>
            <w:r>
              <w:t xml:space="preserve"> all notes from the contestants down.  </w:t>
            </w:r>
          </w:p>
          <w:p w14:paraId="0A029068" w14:textId="77777777" w:rsidR="00376B4E" w:rsidRDefault="00376B4E" w:rsidP="00376B4E">
            <w:pPr>
              <w:pStyle w:val="ListParagraph"/>
            </w:pPr>
          </w:p>
          <w:p w14:paraId="39CA04A1" w14:textId="0C573176" w:rsidR="005D061A" w:rsidRDefault="005D061A" w:rsidP="005D061A">
            <w:pPr>
              <w:pStyle w:val="ListParagraph"/>
              <w:numPr>
                <w:ilvl w:val="0"/>
                <w:numId w:val="8"/>
              </w:numPr>
              <w:spacing w:after="160" w:line="259" w:lineRule="auto"/>
            </w:pPr>
            <w:r>
              <w:t>Except for the first speaker who will return to the main room once the 5 minutes are up. When it is your turn to speak the sergeant at arms will ask you to go back to the main room.</w:t>
            </w:r>
          </w:p>
          <w:p w14:paraId="08114021" w14:textId="77777777" w:rsidR="00376B4E" w:rsidRDefault="00376B4E" w:rsidP="00376B4E">
            <w:pPr>
              <w:pStyle w:val="NoSpacing"/>
            </w:pPr>
          </w:p>
          <w:p w14:paraId="16207526" w14:textId="6F2D79AA" w:rsidR="005D061A" w:rsidRDefault="005D061A" w:rsidP="005D061A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rPr>
                <w:b/>
                <w:bCs/>
                <w:color w:val="FF0000"/>
              </w:rPr>
            </w:pPr>
            <w:r w:rsidRPr="005D061A">
              <w:rPr>
                <w:b/>
                <w:bCs/>
                <w:color w:val="FF0000"/>
              </w:rPr>
              <w:t>Contestants must not use digital or other devices during the contest to gain an unfair advantage.</w:t>
            </w:r>
          </w:p>
          <w:p w14:paraId="609B3037" w14:textId="77777777" w:rsidR="009C3483" w:rsidRPr="009C3483" w:rsidRDefault="009C3483" w:rsidP="009C3483">
            <w:pPr>
              <w:pStyle w:val="ListParagraph"/>
              <w:rPr>
                <w:b/>
                <w:bCs/>
                <w:color w:val="FF0000"/>
              </w:rPr>
            </w:pPr>
          </w:p>
          <w:p w14:paraId="182F1090" w14:textId="77777777" w:rsidR="009C3483" w:rsidRDefault="009C3483" w:rsidP="00471B34">
            <w:pPr>
              <w:spacing w:after="160" w:line="259" w:lineRule="auto"/>
              <w:rPr>
                <w:b/>
                <w:bCs/>
                <w:color w:val="FF0000"/>
              </w:rPr>
            </w:pPr>
          </w:p>
          <w:p w14:paraId="6950CB65" w14:textId="77777777" w:rsidR="00471B34" w:rsidRDefault="00471B34" w:rsidP="00471B34">
            <w:pPr>
              <w:spacing w:after="160" w:line="259" w:lineRule="auto"/>
              <w:rPr>
                <w:b/>
                <w:bCs/>
                <w:color w:val="FF0000"/>
              </w:rPr>
            </w:pPr>
          </w:p>
          <w:p w14:paraId="3B0CC5EF" w14:textId="77777777" w:rsidR="00DA37C1" w:rsidRDefault="00DA37C1" w:rsidP="00471B34">
            <w:pPr>
              <w:spacing w:after="160" w:line="259" w:lineRule="auto"/>
              <w:rPr>
                <w:b/>
                <w:bCs/>
                <w:color w:val="FF0000"/>
              </w:rPr>
            </w:pPr>
          </w:p>
          <w:p w14:paraId="065BFC2E" w14:textId="5787AFD0" w:rsidR="0054711E" w:rsidRPr="00292387" w:rsidRDefault="0054711E" w:rsidP="0054711E">
            <w:pPr>
              <w:pStyle w:val="TableParagraph"/>
              <w:numPr>
                <w:ilvl w:val="0"/>
                <w:numId w:val="9"/>
              </w:numPr>
              <w:tabs>
                <w:tab w:val="left" w:pos="198"/>
              </w:tabs>
              <w:spacing w:before="13" w:line="252" w:lineRule="auto"/>
              <w:ind w:right="3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3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Each contestant selects their own speech topics. Some of the content may be personal in nature and contain language, ideas, or beliefs that some audiences may consider sensitive</w:t>
            </w:r>
            <w:r w:rsidR="00AF6E0C">
              <w:rPr>
                <w:rFonts w:ascii="Times New Roman" w:hAnsi="Times New Roman" w:cs="Times New Roman"/>
                <w:sz w:val="24"/>
                <w:szCs w:val="24"/>
              </w:rPr>
              <w:t xml:space="preserve"> in nature</w:t>
            </w:r>
            <w:r w:rsidRPr="002923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5EE8A86" w14:textId="77777777" w:rsidR="002E686B" w:rsidRDefault="002E686B" w:rsidP="002E686B">
            <w:pPr>
              <w:pStyle w:val="TableParagraph"/>
              <w:tabs>
                <w:tab w:val="left" w:pos="198"/>
              </w:tabs>
              <w:spacing w:before="2" w:line="252" w:lineRule="auto"/>
              <w:ind w:left="29" w:right="4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C112E9" w14:textId="1ED1FB12" w:rsidR="00292387" w:rsidRDefault="00292387" w:rsidP="00292387">
            <w:pPr>
              <w:pStyle w:val="TableParagraph"/>
              <w:numPr>
                <w:ilvl w:val="0"/>
                <w:numId w:val="9"/>
              </w:numPr>
              <w:tabs>
                <w:tab w:val="left" w:pos="198"/>
              </w:tabs>
              <w:spacing w:before="2" w:line="252" w:lineRule="auto"/>
              <w:ind w:right="4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2387">
              <w:rPr>
                <w:rFonts w:ascii="Times New Roman" w:hAnsi="Times New Roman" w:cs="Times New Roman"/>
                <w:sz w:val="24"/>
                <w:szCs w:val="24"/>
              </w:rPr>
              <w:t>Protests can only be submitted by contestants and the judges before the winners have been announced. Protests for</w:t>
            </w:r>
            <w:r w:rsidRPr="00292387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292387">
              <w:rPr>
                <w:rFonts w:ascii="Times New Roman" w:hAnsi="Times New Roman" w:cs="Times New Roman"/>
                <w:sz w:val="24"/>
                <w:szCs w:val="24"/>
              </w:rPr>
              <w:t>originality of the speech or</w:t>
            </w:r>
            <w:r w:rsidRPr="00292387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292387">
              <w:rPr>
                <w:rFonts w:ascii="Times New Roman" w:hAnsi="Times New Roman" w:cs="Times New Roman"/>
                <w:sz w:val="24"/>
                <w:szCs w:val="24"/>
              </w:rPr>
              <w:t>eligibility of a speaker</w:t>
            </w:r>
            <w:r w:rsidRPr="00292387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="002E686B">
              <w:rPr>
                <w:rFonts w:ascii="Times New Roman" w:hAnsi="Times New Roman" w:cs="Times New Roman"/>
                <w:sz w:val="24"/>
                <w:szCs w:val="24"/>
              </w:rPr>
              <w:t xml:space="preserve">must </w:t>
            </w:r>
            <w:r w:rsidR="00597FC5">
              <w:rPr>
                <w:rFonts w:ascii="Times New Roman" w:hAnsi="Times New Roman" w:cs="Times New Roman"/>
                <w:sz w:val="24"/>
                <w:szCs w:val="24"/>
              </w:rPr>
              <w:t>be submitted</w:t>
            </w:r>
            <w:r w:rsidRPr="00292387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to </w:t>
            </w:r>
            <w:r w:rsidRPr="00292387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292387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292387">
              <w:rPr>
                <w:rFonts w:ascii="Times New Roman" w:hAnsi="Times New Roman" w:cs="Times New Roman"/>
                <w:sz w:val="24"/>
                <w:szCs w:val="24"/>
              </w:rPr>
              <w:t>Chief</w:t>
            </w:r>
            <w:r w:rsidRPr="00292387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292387">
              <w:rPr>
                <w:rFonts w:ascii="Times New Roman" w:hAnsi="Times New Roman" w:cs="Times New Roman"/>
                <w:sz w:val="24"/>
                <w:szCs w:val="24"/>
              </w:rPr>
              <w:t>Judge</w:t>
            </w:r>
            <w:r w:rsidRPr="00292387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292387">
              <w:rPr>
                <w:rFonts w:ascii="Times New Roman" w:hAnsi="Times New Roman" w:cs="Times New Roman"/>
                <w:sz w:val="24"/>
                <w:szCs w:val="24"/>
              </w:rPr>
              <w:t>and/or</w:t>
            </w:r>
            <w:r w:rsidRPr="00292387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292387">
              <w:rPr>
                <w:rFonts w:ascii="Times New Roman" w:hAnsi="Times New Roman" w:cs="Times New Roman"/>
                <w:sz w:val="24"/>
                <w:szCs w:val="24"/>
              </w:rPr>
              <w:t>Contest Chair in private chat</w:t>
            </w:r>
            <w:r w:rsidRPr="00292387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292387">
              <w:rPr>
                <w:rFonts w:ascii="Times New Roman" w:hAnsi="Times New Roman" w:cs="Times New Roman"/>
                <w:sz w:val="24"/>
                <w:szCs w:val="24"/>
              </w:rPr>
              <w:t>before awards are presented.</w:t>
            </w:r>
          </w:p>
          <w:p w14:paraId="519653E0" w14:textId="77777777" w:rsidR="00597FC5" w:rsidRDefault="00597FC5" w:rsidP="00597FC5">
            <w:pPr>
              <w:pStyle w:val="ListParagraph"/>
            </w:pPr>
          </w:p>
          <w:p w14:paraId="00FF6CE9" w14:textId="77777777" w:rsidR="00292387" w:rsidRPr="00292387" w:rsidRDefault="00292387" w:rsidP="00292387">
            <w:pPr>
              <w:pStyle w:val="TableParagraph"/>
              <w:spacing w:before="2" w:line="252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292387">
              <w:rPr>
                <w:rFonts w:ascii="Times New Roman" w:hAnsi="Times New Roman" w:cs="Times New Roman"/>
                <w:sz w:val="24"/>
                <w:szCs w:val="24"/>
              </w:rPr>
              <w:t xml:space="preserve">Speech Contest Rulebook July 1, 2025, to June 30, 2026, states in Section 7, (Page 17): </w:t>
            </w:r>
          </w:p>
          <w:p w14:paraId="57F2B3E8" w14:textId="77777777" w:rsidR="00597FC5" w:rsidRDefault="00597FC5" w:rsidP="00292387">
            <w:pPr>
              <w:pStyle w:val="TableParagraph"/>
              <w:spacing w:before="2" w:line="252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01C836" w14:textId="18F05B7E" w:rsidR="00292387" w:rsidRPr="00292387" w:rsidRDefault="00292387" w:rsidP="00292387">
            <w:pPr>
              <w:pStyle w:val="TableParagraph"/>
              <w:spacing w:before="2" w:line="252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292387">
              <w:rPr>
                <w:rFonts w:ascii="Times New Roman" w:hAnsi="Times New Roman" w:cs="Times New Roman"/>
                <w:sz w:val="24"/>
                <w:szCs w:val="24"/>
              </w:rPr>
              <w:t>Protest and Disqualifications:</w:t>
            </w:r>
          </w:p>
          <w:p w14:paraId="3929F2C7" w14:textId="77777777" w:rsidR="00597FC5" w:rsidRDefault="00292387" w:rsidP="00292387">
            <w:pPr>
              <w:pStyle w:val="Default"/>
              <w:ind w:left="720"/>
              <w:rPr>
                <w:rFonts w:ascii="Times New Roman" w:hAnsi="Times New Roman" w:cs="Times New Roman"/>
              </w:rPr>
            </w:pPr>
            <w:r w:rsidRPr="00292387">
              <w:rPr>
                <w:rFonts w:ascii="Times New Roman" w:hAnsi="Times New Roman" w:cs="Times New Roman"/>
              </w:rPr>
              <w:t>“Before a contestant can be disqualified on the basis of originality, or for referencing another contestant’s speech, the contestant must be given an opportunity to respond to the voting judges. A majority of the voting judges must concur in the decision to disqualify.”</w:t>
            </w:r>
            <w:r w:rsidRPr="00292387">
              <w:rPr>
                <w:rFonts w:ascii="Times New Roman" w:hAnsi="Times New Roman" w:cs="Times New Roman"/>
              </w:rPr>
              <w:br/>
            </w:r>
          </w:p>
          <w:p w14:paraId="796AA7D7" w14:textId="04452083" w:rsidR="00292387" w:rsidRDefault="00292387" w:rsidP="00292387">
            <w:pPr>
              <w:pStyle w:val="Default"/>
              <w:ind w:left="720"/>
              <w:rPr>
                <w:rFonts w:ascii="Times New Roman" w:hAnsi="Times New Roman" w:cs="Times New Roman"/>
              </w:rPr>
            </w:pPr>
            <w:r w:rsidRPr="00292387">
              <w:rPr>
                <w:rFonts w:ascii="Times New Roman" w:hAnsi="Times New Roman" w:cs="Times New Roman"/>
              </w:rPr>
              <w:t>“All decisions of the voting judges are final”</w:t>
            </w:r>
          </w:p>
          <w:p w14:paraId="04528A5D" w14:textId="77777777" w:rsidR="0061716C" w:rsidRDefault="0061716C" w:rsidP="00292387">
            <w:pPr>
              <w:pStyle w:val="Default"/>
              <w:ind w:left="720"/>
              <w:rPr>
                <w:rFonts w:ascii="Times New Roman" w:hAnsi="Times New Roman" w:cs="Times New Roman"/>
              </w:rPr>
            </w:pPr>
          </w:p>
          <w:p w14:paraId="188EDB5C" w14:textId="24D7E937" w:rsidR="00A961FF" w:rsidRDefault="00A961FF" w:rsidP="00A961FF">
            <w:pPr>
              <w:pStyle w:val="ListParagraph"/>
              <w:numPr>
                <w:ilvl w:val="0"/>
                <w:numId w:val="8"/>
              </w:numPr>
            </w:pPr>
            <w:r>
              <w:t xml:space="preserve">For </w:t>
            </w:r>
            <w:r w:rsidR="0013100A">
              <w:t>the Evaluation Contest, t</w:t>
            </w:r>
            <w:r>
              <w:t xml:space="preserve">he minimum time is 1 minute 30 seconds, the green will be shown at 2 minutes, yellow at 2 </w:t>
            </w:r>
            <w:r w:rsidR="0013100A">
              <w:t>minutes</w:t>
            </w:r>
            <w:r>
              <w:t xml:space="preserve"> 30 seconds, red at 3 minutes and the maximum time is 3 minutes and 30 seconds.</w:t>
            </w:r>
          </w:p>
          <w:p w14:paraId="3EA15EDA" w14:textId="77777777" w:rsidR="005D061A" w:rsidRPr="005D061A" w:rsidRDefault="005D061A" w:rsidP="005D061A">
            <w:pPr>
              <w:spacing w:after="160" w:line="259" w:lineRule="auto"/>
              <w:ind w:left="406"/>
              <w:rPr>
                <w:b/>
                <w:bCs/>
                <w:color w:val="FF0000"/>
                <w:sz w:val="2"/>
                <w:szCs w:val="2"/>
              </w:rPr>
            </w:pPr>
          </w:p>
          <w:p w14:paraId="68E0EE95" w14:textId="2A7BD2B9" w:rsidR="002571E1" w:rsidRDefault="002C6E07" w:rsidP="005D061A">
            <w:pPr>
              <w:pStyle w:val="ListParagraph"/>
              <w:numPr>
                <w:ilvl w:val="0"/>
                <w:numId w:val="8"/>
              </w:numPr>
            </w:pPr>
            <w:r>
              <w:t xml:space="preserve">For the </w:t>
            </w:r>
            <w:r w:rsidR="00BF2041">
              <w:t>International</w:t>
            </w:r>
            <w:r>
              <w:t xml:space="preserve"> speech contest, the minimum time is </w:t>
            </w:r>
            <w:r w:rsidR="00BF2041">
              <w:t>4</w:t>
            </w:r>
            <w:r>
              <w:t xml:space="preserve"> </w:t>
            </w:r>
            <w:r w:rsidR="0013100A">
              <w:t>minutes</w:t>
            </w:r>
            <w:r>
              <w:t xml:space="preserve"> 30 seconds, the green will be shown at </w:t>
            </w:r>
            <w:r w:rsidR="00BF2041">
              <w:t>5</w:t>
            </w:r>
            <w:r>
              <w:t xml:space="preserve"> minutes, yellow at </w:t>
            </w:r>
            <w:r w:rsidR="00A006AB">
              <w:t>6</w:t>
            </w:r>
            <w:r>
              <w:t xml:space="preserve"> </w:t>
            </w:r>
            <w:r w:rsidR="00907FF9">
              <w:t>minutes</w:t>
            </w:r>
            <w:r>
              <w:t xml:space="preserve">, red at </w:t>
            </w:r>
            <w:r w:rsidR="00A006AB">
              <w:t>7</w:t>
            </w:r>
            <w:r>
              <w:t xml:space="preserve"> minutes and the maximum time is </w:t>
            </w:r>
            <w:r w:rsidR="00A006AB">
              <w:t>7</w:t>
            </w:r>
            <w:r>
              <w:t xml:space="preserve"> minutes and 30 seconds.</w:t>
            </w:r>
          </w:p>
          <w:p w14:paraId="71EE19B3" w14:textId="77777777" w:rsidR="002C6E07" w:rsidRDefault="002C6E07" w:rsidP="002C6E07">
            <w:pPr>
              <w:ind w:left="360"/>
            </w:pPr>
          </w:p>
          <w:p w14:paraId="174F259F" w14:textId="77777777" w:rsidR="002571E1" w:rsidRDefault="002571E1" w:rsidP="005D061A">
            <w:pPr>
              <w:numPr>
                <w:ilvl w:val="0"/>
                <w:numId w:val="8"/>
              </w:numPr>
              <w:contextualSpacing/>
            </w:pPr>
            <w:r>
              <w:t>Protests can only be submitted by contestants and the judges before the winners have been announced. Protests for originality of the speech or eligibility of a speaker must be launched with the Chief Judge and/or Contest Chair before the awards are presented.</w:t>
            </w:r>
          </w:p>
          <w:p w14:paraId="33DD1718" w14:textId="2937418A" w:rsidR="002571E1" w:rsidRDefault="002571E1" w:rsidP="003D3D07">
            <w:pPr>
              <w:ind w:left="272"/>
              <w:contextualSpacing/>
            </w:pPr>
          </w:p>
          <w:p w14:paraId="5264CD6C" w14:textId="77777777" w:rsidR="002571E1" w:rsidRDefault="002571E1" w:rsidP="002571E1">
            <w:pPr>
              <w:contextualSpacing/>
            </w:pPr>
            <w:r>
              <w:t xml:space="preserve">Before a contestant can be disqualified on the basis of originality, </w:t>
            </w:r>
            <w:r w:rsidRPr="007E5100">
              <w:rPr>
                <w:b/>
                <w:bCs/>
                <w:color w:val="7030A0"/>
              </w:rPr>
              <w:t>or for referencing another contestant’s speech</w:t>
            </w:r>
            <w:r>
              <w:t xml:space="preserve">, the contestant must be given an opportunity to respond to the voting judges. A majority of the voting judges must concur in the decision to disqualify. </w:t>
            </w:r>
          </w:p>
          <w:p w14:paraId="00297F61" w14:textId="77777777" w:rsidR="002571E1" w:rsidRPr="007E5100" w:rsidRDefault="002571E1" w:rsidP="002571E1">
            <w:pPr>
              <w:contextualSpacing/>
              <w:rPr>
                <w:b/>
                <w:bCs/>
              </w:rPr>
            </w:pPr>
          </w:p>
          <w:p w14:paraId="660D0EF5" w14:textId="087E7877" w:rsidR="002571E1" w:rsidRDefault="002571E1" w:rsidP="0061716C">
            <w:pPr>
              <w:contextualSpacing/>
            </w:pPr>
            <w:r>
              <w:t xml:space="preserve">The area that you can use to deliver your speech </w:t>
            </w:r>
            <w:r w:rsidR="001E6E97">
              <w:t>is the marked area.</w:t>
            </w:r>
            <w:r>
              <w:t xml:space="preserve"> We will also need to verify that your voice will be clearly captured by your microphone.</w:t>
            </w:r>
          </w:p>
        </w:tc>
        <w:tc>
          <w:tcPr>
            <w:tcW w:w="1440" w:type="dxa"/>
            <w:shd w:val="clear" w:color="auto" w:fill="FFFFFF"/>
            <w:tcMar>
              <w:left w:w="108" w:type="dxa"/>
              <w:right w:w="108" w:type="dxa"/>
            </w:tcMar>
          </w:tcPr>
          <w:p w14:paraId="382ED25A" w14:textId="77777777" w:rsidR="002571E1" w:rsidRDefault="002571E1" w:rsidP="003D3D07"/>
          <w:p w14:paraId="37AE002B" w14:textId="77777777" w:rsidR="002571E1" w:rsidRDefault="002571E1" w:rsidP="003D3D07"/>
          <w:p w14:paraId="7973DB78" w14:textId="77777777" w:rsidR="002571E1" w:rsidRDefault="002571E1" w:rsidP="003D3D07"/>
          <w:p w14:paraId="596E392E" w14:textId="77777777" w:rsidR="002571E1" w:rsidRDefault="002571E1" w:rsidP="003D3D07"/>
          <w:p w14:paraId="01D64F39" w14:textId="77777777" w:rsidR="002571E1" w:rsidRDefault="002571E1" w:rsidP="003D3D07"/>
          <w:p w14:paraId="7DC131F5" w14:textId="77777777" w:rsidR="002571E1" w:rsidRDefault="002571E1" w:rsidP="003D3D07">
            <w:r>
              <w:t>Toastmaster</w:t>
            </w:r>
          </w:p>
          <w:p w14:paraId="4BFF41FF" w14:textId="77777777" w:rsidR="002571E1" w:rsidRDefault="002571E1" w:rsidP="003D3D07"/>
          <w:p w14:paraId="14DFBC6A" w14:textId="77777777" w:rsidR="002571E1" w:rsidRDefault="002571E1" w:rsidP="003D3D07"/>
          <w:p w14:paraId="07ADB7C9" w14:textId="77777777" w:rsidR="002571E1" w:rsidRDefault="002571E1" w:rsidP="003D3D07"/>
          <w:p w14:paraId="23180CCE" w14:textId="77777777" w:rsidR="002571E1" w:rsidRDefault="002571E1" w:rsidP="003D3D07"/>
          <w:p w14:paraId="37ABFE53" w14:textId="77777777" w:rsidR="002571E1" w:rsidRDefault="002571E1" w:rsidP="003D3D07"/>
          <w:p w14:paraId="67474F41" w14:textId="77777777" w:rsidR="002571E1" w:rsidRDefault="002571E1" w:rsidP="003D3D07"/>
          <w:p w14:paraId="7B8E447B" w14:textId="77777777" w:rsidR="002571E1" w:rsidRDefault="002571E1" w:rsidP="003D3D07"/>
          <w:p w14:paraId="647F4B1C" w14:textId="77777777" w:rsidR="002571E1" w:rsidRDefault="002571E1" w:rsidP="003D3D07"/>
          <w:p w14:paraId="524B81C0" w14:textId="77777777" w:rsidR="002571E1" w:rsidRDefault="002571E1" w:rsidP="003D3D07"/>
          <w:p w14:paraId="3FDD86FD" w14:textId="77777777" w:rsidR="002571E1" w:rsidRDefault="002571E1" w:rsidP="003D3D07"/>
          <w:p w14:paraId="31DE539C" w14:textId="77777777" w:rsidR="002571E1" w:rsidRDefault="002571E1" w:rsidP="003D3D07"/>
          <w:p w14:paraId="0FDE2EB7" w14:textId="77777777" w:rsidR="002571E1" w:rsidRDefault="002571E1" w:rsidP="003D3D07"/>
          <w:p w14:paraId="3B0C3D98" w14:textId="77777777" w:rsidR="002571E1" w:rsidRDefault="002571E1" w:rsidP="003D3D07"/>
          <w:p w14:paraId="26D99229" w14:textId="77777777" w:rsidR="002571E1" w:rsidRDefault="002571E1" w:rsidP="003D3D07"/>
          <w:p w14:paraId="510DB53A" w14:textId="77777777" w:rsidR="002571E1" w:rsidRDefault="002571E1" w:rsidP="003D3D07"/>
          <w:p w14:paraId="75B44F58" w14:textId="77777777" w:rsidR="002571E1" w:rsidRDefault="002571E1" w:rsidP="003D3D07"/>
          <w:p w14:paraId="4D88442A" w14:textId="77777777" w:rsidR="002571E1" w:rsidRDefault="002571E1" w:rsidP="003D3D07"/>
          <w:p w14:paraId="022C9DCC" w14:textId="77777777" w:rsidR="002571E1" w:rsidRDefault="002571E1" w:rsidP="003D3D07"/>
          <w:p w14:paraId="1E03B1A3" w14:textId="7FABF03F" w:rsidR="002571E1" w:rsidRDefault="002571E1" w:rsidP="003D3D07">
            <w:r>
              <w:t>Toastmaster</w:t>
            </w:r>
          </w:p>
        </w:tc>
        <w:tc>
          <w:tcPr>
            <w:tcW w:w="2790" w:type="dxa"/>
          </w:tcPr>
          <w:p w14:paraId="33A14EED" w14:textId="4483A14C" w:rsidR="002571E1" w:rsidRDefault="002571E1" w:rsidP="003D3D07"/>
        </w:tc>
      </w:tr>
      <w:tr w:rsidR="002571E1" w14:paraId="0B22B3F0" w14:textId="56FC0F90" w:rsidTr="002571E1">
        <w:tc>
          <w:tcPr>
            <w:tcW w:w="6930" w:type="dxa"/>
            <w:shd w:val="clear" w:color="auto" w:fill="FFFFFF"/>
            <w:tcMar>
              <w:left w:w="108" w:type="dxa"/>
              <w:right w:w="108" w:type="dxa"/>
            </w:tcMar>
          </w:tcPr>
          <w:p w14:paraId="49139D36" w14:textId="47DFCBBB" w:rsidR="002571E1" w:rsidRDefault="002571E1" w:rsidP="005D061A">
            <w:pPr>
              <w:ind w:left="136"/>
              <w:contextualSpacing/>
              <w:jc w:val="center"/>
            </w:pPr>
            <w:r>
              <w:lastRenderedPageBreak/>
              <w:t xml:space="preserve">Let’s randomly select the order of speakers. </w:t>
            </w:r>
            <w:r w:rsidR="00B56FBF">
              <w:t>We will d</w:t>
            </w:r>
            <w:r>
              <w:t>raw cards to determine the speaking order of each contest. The lowest card drawn will be number one and so forth.</w:t>
            </w:r>
          </w:p>
        </w:tc>
        <w:tc>
          <w:tcPr>
            <w:tcW w:w="1440" w:type="dxa"/>
            <w:shd w:val="clear" w:color="auto" w:fill="FFFFFF"/>
            <w:tcMar>
              <w:left w:w="108" w:type="dxa"/>
              <w:right w:w="108" w:type="dxa"/>
            </w:tcMar>
          </w:tcPr>
          <w:p w14:paraId="1082F5F7" w14:textId="7FCC4C9D" w:rsidR="002571E1" w:rsidRDefault="002571E1" w:rsidP="003D3D07">
            <w:r>
              <w:t>Toastmaster</w:t>
            </w:r>
          </w:p>
        </w:tc>
        <w:tc>
          <w:tcPr>
            <w:tcW w:w="2790" w:type="dxa"/>
          </w:tcPr>
          <w:p w14:paraId="1EEDE02E" w14:textId="03551EDC" w:rsidR="002571E1" w:rsidRDefault="002571E1" w:rsidP="003D3D07"/>
        </w:tc>
      </w:tr>
      <w:tr w:rsidR="002571E1" w14:paraId="4838456F" w14:textId="6359BEEA" w:rsidTr="002571E1">
        <w:tc>
          <w:tcPr>
            <w:tcW w:w="6930" w:type="dxa"/>
            <w:shd w:val="clear" w:color="auto" w:fill="FFFFFF"/>
            <w:tcMar>
              <w:left w:w="108" w:type="dxa"/>
              <w:right w:w="108" w:type="dxa"/>
            </w:tcMar>
          </w:tcPr>
          <w:p w14:paraId="3D6806F3" w14:textId="6BCC0DE7" w:rsidR="002571E1" w:rsidRDefault="002571E1" w:rsidP="005D061A">
            <w:pPr>
              <w:ind w:left="272"/>
              <w:contextualSpacing/>
              <w:jc w:val="center"/>
            </w:pPr>
          </w:p>
        </w:tc>
        <w:tc>
          <w:tcPr>
            <w:tcW w:w="1440" w:type="dxa"/>
            <w:shd w:val="clear" w:color="auto" w:fill="FFFFFF"/>
            <w:tcMar>
              <w:left w:w="108" w:type="dxa"/>
              <w:right w:w="108" w:type="dxa"/>
            </w:tcMar>
          </w:tcPr>
          <w:p w14:paraId="5ADF6BD2" w14:textId="3ED7EDC9" w:rsidR="002571E1" w:rsidRDefault="002571E1" w:rsidP="003D3D07"/>
        </w:tc>
        <w:tc>
          <w:tcPr>
            <w:tcW w:w="2790" w:type="dxa"/>
          </w:tcPr>
          <w:p w14:paraId="04FE06BB" w14:textId="738D967D" w:rsidR="002571E1" w:rsidRDefault="002571E1" w:rsidP="003D3D07"/>
        </w:tc>
      </w:tr>
      <w:tr w:rsidR="002571E1" w14:paraId="4A39A8F3" w14:textId="733EA453" w:rsidTr="002571E1">
        <w:trPr>
          <w:trHeight w:val="1493"/>
        </w:trPr>
        <w:tc>
          <w:tcPr>
            <w:tcW w:w="6930" w:type="dxa"/>
            <w:shd w:val="clear" w:color="auto" w:fill="FFFFFF"/>
            <w:tcMar>
              <w:left w:w="108" w:type="dxa"/>
              <w:right w:w="108" w:type="dxa"/>
            </w:tcMar>
          </w:tcPr>
          <w:p w14:paraId="1148B1F5" w14:textId="1E4ED41C" w:rsidR="002571E1" w:rsidRDefault="002571E1" w:rsidP="003D3D07">
            <w:pPr>
              <w:ind w:left="136"/>
              <w:contextualSpacing/>
            </w:pPr>
            <w:r>
              <w:t xml:space="preserve">At this time, we would like to provide each </w:t>
            </w:r>
            <w:r w:rsidR="003D4992">
              <w:t>contestant with</w:t>
            </w:r>
            <w:r>
              <w:t xml:space="preserve"> an opportunity to test your speaking area. 2-3 minutes per contestant, check lighting, and audio </w:t>
            </w:r>
          </w:p>
          <w:p w14:paraId="6AFD7B3E" w14:textId="77777777" w:rsidR="00376B4E" w:rsidRDefault="00376B4E" w:rsidP="00EA39FE">
            <w:pPr>
              <w:ind w:left="136"/>
              <w:contextualSpacing/>
            </w:pPr>
          </w:p>
          <w:p w14:paraId="3CB7380D" w14:textId="31B00F32" w:rsidR="002571E1" w:rsidRDefault="003D4992" w:rsidP="00EA39FE">
            <w:pPr>
              <w:ind w:left="136"/>
              <w:contextualSpacing/>
            </w:pPr>
            <w:r>
              <w:t>Timer, Can</w:t>
            </w:r>
            <w:r w:rsidR="002571E1">
              <w:t xml:space="preserve"> you please demonstrate </w:t>
            </w:r>
            <w:r>
              <w:t xml:space="preserve">timing lights </w:t>
            </w:r>
            <w:r w:rsidR="002571E1">
              <w:t xml:space="preserve">for the contestants Green, Yellow, and Red </w:t>
            </w:r>
            <w:r>
              <w:t>lights.</w:t>
            </w:r>
          </w:p>
          <w:p w14:paraId="5A0EB935" w14:textId="77777777" w:rsidR="002571E1" w:rsidRDefault="002571E1" w:rsidP="00EA39FE">
            <w:pPr>
              <w:ind w:left="136"/>
              <w:contextualSpacing/>
            </w:pPr>
          </w:p>
          <w:p w14:paraId="24DE53A2" w14:textId="28DEE37D" w:rsidR="002571E1" w:rsidRDefault="002571E1" w:rsidP="00EA39FE">
            <w:pPr>
              <w:ind w:left="136"/>
              <w:contextualSpacing/>
            </w:pPr>
            <w:r>
              <w:t>Notice</w:t>
            </w:r>
            <w:r w:rsidR="00016E2F">
              <w:t xml:space="preserve"> where</w:t>
            </w:r>
            <w:r>
              <w:t xml:space="preserve"> the Timer</w:t>
            </w:r>
            <w:r w:rsidR="00016E2F">
              <w:t xml:space="preserve"> is sitting </w:t>
            </w:r>
            <w:r w:rsidR="003D4992">
              <w:t>in the room</w:t>
            </w:r>
            <w:r>
              <w:t xml:space="preserve">. </w:t>
            </w:r>
          </w:p>
          <w:p w14:paraId="346FC40A" w14:textId="77777777" w:rsidR="00C26342" w:rsidRDefault="00C26342" w:rsidP="00EA39FE">
            <w:pPr>
              <w:ind w:left="136"/>
              <w:contextualSpacing/>
            </w:pPr>
          </w:p>
          <w:p w14:paraId="64D135F0" w14:textId="77777777" w:rsidR="006C30E5" w:rsidRDefault="00C26342" w:rsidP="006C30E5">
            <w:r w:rsidRPr="006C30E5">
              <w:rPr>
                <w:b/>
                <w:bCs/>
              </w:rPr>
              <w:t xml:space="preserve">Evaluation Contest: </w:t>
            </w:r>
            <w:r w:rsidR="006C30E5" w:rsidRPr="00C26342">
              <w:t>When it is your turn to speak, I will introduce you as follows Speaker’s Name, Speaker’s Name.</w:t>
            </w:r>
          </w:p>
          <w:p w14:paraId="797969B9" w14:textId="490F1699" w:rsidR="00C26342" w:rsidRPr="006C30E5" w:rsidRDefault="00C26342" w:rsidP="006C30E5">
            <w:pPr>
              <w:contextualSpacing/>
              <w:jc w:val="both"/>
              <w:rPr>
                <w:b/>
                <w:bCs/>
              </w:rPr>
            </w:pPr>
          </w:p>
          <w:p w14:paraId="05BCFE15" w14:textId="74166A81" w:rsidR="00EE1ACA" w:rsidRDefault="00016E2F" w:rsidP="003B1C83">
            <w:r w:rsidRPr="00C26342">
              <w:rPr>
                <w:b/>
                <w:bCs/>
              </w:rPr>
              <w:t>International</w:t>
            </w:r>
            <w:r w:rsidR="002C6E07" w:rsidRPr="00C26342">
              <w:rPr>
                <w:b/>
                <w:bCs/>
              </w:rPr>
              <w:t xml:space="preserve"> Contest:</w:t>
            </w:r>
            <w:r w:rsidR="002C6E07" w:rsidRPr="00C26342">
              <w:t xml:space="preserve"> </w:t>
            </w:r>
            <w:r w:rsidR="002571E1" w:rsidRPr="00C26342">
              <w:t xml:space="preserve">When it is your turn to speak, I will introduce you as </w:t>
            </w:r>
            <w:r w:rsidR="002C6E07" w:rsidRPr="00C26342">
              <w:t>follows Speaker’s</w:t>
            </w:r>
            <w:r w:rsidR="002571E1" w:rsidRPr="00C26342">
              <w:t xml:space="preserve"> Name, </w:t>
            </w:r>
            <w:r w:rsidR="006C30E5">
              <w:t>Spe</w:t>
            </w:r>
            <w:r w:rsidR="00700066">
              <w:t xml:space="preserve">ech Title, Speech Title, </w:t>
            </w:r>
            <w:r w:rsidR="002571E1" w:rsidRPr="00C26342">
              <w:t>Speaker’s Name.</w:t>
            </w:r>
          </w:p>
          <w:p w14:paraId="7E440AB7" w14:textId="0EC0CC4A" w:rsidR="002571E1" w:rsidRDefault="002571E1" w:rsidP="003B1C83">
            <w:pPr>
              <w:contextualSpacing/>
            </w:pPr>
          </w:p>
        </w:tc>
        <w:tc>
          <w:tcPr>
            <w:tcW w:w="1440" w:type="dxa"/>
            <w:shd w:val="clear" w:color="auto" w:fill="FFFFFF"/>
            <w:tcMar>
              <w:left w:w="108" w:type="dxa"/>
              <w:right w:w="108" w:type="dxa"/>
            </w:tcMar>
          </w:tcPr>
          <w:p w14:paraId="135BF7AF" w14:textId="04D7289A" w:rsidR="002571E1" w:rsidRDefault="002571E1" w:rsidP="003D3D07">
            <w:r>
              <w:t>Toastmaster</w:t>
            </w:r>
          </w:p>
        </w:tc>
        <w:tc>
          <w:tcPr>
            <w:tcW w:w="2790" w:type="dxa"/>
          </w:tcPr>
          <w:p w14:paraId="4532F30C" w14:textId="58223B9A" w:rsidR="002571E1" w:rsidRDefault="002571E1" w:rsidP="003D3D07"/>
        </w:tc>
      </w:tr>
    </w:tbl>
    <w:tbl>
      <w:tblPr>
        <w:tblStyle w:val="a0"/>
        <w:tblW w:w="1116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930"/>
        <w:gridCol w:w="1440"/>
        <w:gridCol w:w="2790"/>
      </w:tblGrid>
      <w:tr w:rsidR="002571E1" w14:paraId="1086F853" w14:textId="7F0F5A58" w:rsidTr="002571E1">
        <w:tc>
          <w:tcPr>
            <w:tcW w:w="6930" w:type="dxa"/>
            <w:shd w:val="clear" w:color="auto" w:fill="FFFFFF"/>
            <w:tcMar>
              <w:left w:w="108" w:type="dxa"/>
              <w:right w:w="108" w:type="dxa"/>
            </w:tcMar>
          </w:tcPr>
          <w:p w14:paraId="06CDF297" w14:textId="77777777" w:rsidR="002571E1" w:rsidRDefault="002571E1" w:rsidP="002571E1">
            <w:pPr>
              <w:ind w:left="720"/>
              <w:contextualSpacing/>
            </w:pPr>
          </w:p>
          <w:p w14:paraId="25E041C8" w14:textId="06B6E93C" w:rsidR="002571E1" w:rsidRDefault="002571E1" w:rsidP="002571E1">
            <w:pPr>
              <w:contextualSpacing/>
            </w:pPr>
            <w:r>
              <w:t xml:space="preserve">Please remember to </w:t>
            </w:r>
            <w:r w:rsidR="00475F4A">
              <w:t xml:space="preserve">be in the room </w:t>
            </w:r>
            <w:r>
              <w:t xml:space="preserve">no later than 15 minutes </w:t>
            </w:r>
            <w:r w:rsidR="00C7449F">
              <w:t>prior</w:t>
            </w:r>
            <w:r w:rsidR="00700066">
              <w:t xml:space="preserve"> </w:t>
            </w:r>
            <w:r w:rsidR="00C7449F">
              <w:t xml:space="preserve">to the start of the Speech Contest. </w:t>
            </w:r>
          </w:p>
          <w:p w14:paraId="27484E9B" w14:textId="77777777" w:rsidR="002571E1" w:rsidRDefault="002571E1" w:rsidP="002571E1">
            <w:pPr>
              <w:contextualSpacing/>
            </w:pPr>
          </w:p>
          <w:p w14:paraId="1BFC4596" w14:textId="6538B2DB" w:rsidR="002571E1" w:rsidRDefault="002571E1" w:rsidP="002571E1">
            <w:pPr>
              <w:contextualSpacing/>
            </w:pPr>
            <w:r>
              <w:t xml:space="preserve">If there are no more questions, this briefing is </w:t>
            </w:r>
            <w:r w:rsidR="00CB7AEB">
              <w:t>concluded.</w:t>
            </w:r>
            <w:r>
              <w:t xml:space="preserve">   </w:t>
            </w:r>
          </w:p>
          <w:p w14:paraId="38064497" w14:textId="77777777" w:rsidR="002571E1" w:rsidRDefault="002571E1" w:rsidP="002571E1">
            <w:pPr>
              <w:contextualSpacing/>
            </w:pPr>
          </w:p>
          <w:p w14:paraId="17E70DA4" w14:textId="63821810" w:rsidR="002571E1" w:rsidRDefault="002571E1" w:rsidP="002571E1">
            <w:pPr>
              <w:ind w:left="720"/>
              <w:contextualSpacing/>
            </w:pPr>
            <w:r>
              <w:t>Good Luck in the Contest!</w:t>
            </w:r>
          </w:p>
        </w:tc>
        <w:tc>
          <w:tcPr>
            <w:tcW w:w="1440" w:type="dxa"/>
          </w:tcPr>
          <w:p w14:paraId="0B09F163" w14:textId="594154F7" w:rsidR="002571E1" w:rsidRDefault="002571E1" w:rsidP="00D5716F">
            <w:r>
              <w:t>Toastmaster</w:t>
            </w:r>
          </w:p>
        </w:tc>
        <w:tc>
          <w:tcPr>
            <w:tcW w:w="2790" w:type="dxa"/>
          </w:tcPr>
          <w:p w14:paraId="177E098E" w14:textId="3A657367" w:rsidR="002571E1" w:rsidRDefault="002571E1" w:rsidP="00D5716F">
            <w:r>
              <w:t xml:space="preserve"> </w:t>
            </w:r>
          </w:p>
        </w:tc>
      </w:tr>
    </w:tbl>
    <w:p w14:paraId="56135AF4" w14:textId="77777777" w:rsidR="00DD1BCA" w:rsidRDefault="00DD1BCA"/>
    <w:sectPr w:rsidR="00DD1BCA" w:rsidSect="00D56BF6">
      <w:headerReference w:type="default" r:id="rId8"/>
      <w:footerReference w:type="default" r:id="rId9"/>
      <w:pgSz w:w="12240" w:h="15840" w:code="1"/>
      <w:pgMar w:top="720" w:right="288" w:bottom="720" w:left="432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B4FFC" w14:textId="77777777" w:rsidR="007B6607" w:rsidRDefault="007B6607">
      <w:r>
        <w:separator/>
      </w:r>
    </w:p>
  </w:endnote>
  <w:endnote w:type="continuationSeparator" w:id="0">
    <w:p w14:paraId="10285E7F" w14:textId="77777777" w:rsidR="007B6607" w:rsidRDefault="007B6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yriad Pro Light">
    <w:altName w:val="Segoe UI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752074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ACFAC4" w14:textId="77777777" w:rsidR="00262B57" w:rsidRDefault="00262B5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61D3500" w14:textId="77777777" w:rsidR="00262B57" w:rsidRDefault="00262B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D32E7" w14:textId="77777777" w:rsidR="007B6607" w:rsidRDefault="007B6607">
      <w:r>
        <w:separator/>
      </w:r>
    </w:p>
  </w:footnote>
  <w:footnote w:type="continuationSeparator" w:id="0">
    <w:p w14:paraId="4E026558" w14:textId="77777777" w:rsidR="007B6607" w:rsidRDefault="007B66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C7C61" w14:textId="5BD2F9F1" w:rsidR="00262B57" w:rsidRPr="002C6E07" w:rsidRDefault="002C6E07">
    <w:pPr>
      <w:tabs>
        <w:tab w:val="center" w:pos="4680"/>
        <w:tab w:val="right" w:pos="9360"/>
      </w:tabs>
      <w:jc w:val="center"/>
      <w:rPr>
        <w:b/>
      </w:rPr>
    </w:pPr>
    <w:r>
      <w:rPr>
        <w:b/>
        <w:sz w:val="22"/>
        <w:szCs w:val="22"/>
      </w:rPr>
      <w:t xml:space="preserve">Spring </w:t>
    </w:r>
    <w:r w:rsidR="00262B57">
      <w:rPr>
        <w:b/>
        <w:sz w:val="22"/>
        <w:szCs w:val="22"/>
      </w:rPr>
      <w:t xml:space="preserve">Speech Contest </w:t>
    </w:r>
    <w:r w:rsidR="00051410">
      <w:rPr>
        <w:b/>
        <w:sz w:val="22"/>
        <w:szCs w:val="22"/>
      </w:rPr>
      <w:t xml:space="preserve">Contestant </w:t>
    </w:r>
    <w:r w:rsidR="00262B57">
      <w:rPr>
        <w:b/>
        <w:sz w:val="22"/>
        <w:szCs w:val="22"/>
      </w:rPr>
      <w:t>Script</w:t>
    </w:r>
  </w:p>
  <w:p w14:paraId="21CC645D" w14:textId="653E4E47" w:rsidR="00262B57" w:rsidRDefault="0010240F">
    <w:pPr>
      <w:tabs>
        <w:tab w:val="center" w:pos="4680"/>
        <w:tab w:val="right" w:pos="9360"/>
      </w:tabs>
      <w:jc w:val="center"/>
    </w:pPr>
    <w:r>
      <w:rPr>
        <w:b/>
        <w:sz w:val="22"/>
        <w:szCs w:val="22"/>
      </w:rPr>
      <w:t xml:space="preserve">Area/Division </w:t>
    </w:r>
    <w:r w:rsidR="009C0D2C">
      <w:rPr>
        <w:b/>
        <w:sz w:val="22"/>
        <w:szCs w:val="22"/>
      </w:rPr>
      <w:t xml:space="preserve">Evaluation and </w:t>
    </w:r>
    <w:r w:rsidR="00BF2041">
      <w:rPr>
        <w:b/>
        <w:sz w:val="22"/>
        <w:szCs w:val="22"/>
      </w:rPr>
      <w:t>International</w:t>
    </w:r>
    <w:r w:rsidR="002C6E07">
      <w:rPr>
        <w:b/>
        <w:sz w:val="22"/>
        <w:szCs w:val="22"/>
      </w:rPr>
      <w:t xml:space="preserve"> </w:t>
    </w:r>
    <w:r w:rsidR="00262B57">
      <w:rPr>
        <w:b/>
        <w:sz w:val="22"/>
        <w:szCs w:val="22"/>
      </w:rPr>
      <w:t>Speech Contests</w:t>
    </w:r>
  </w:p>
  <w:p w14:paraId="3933166F" w14:textId="77777777" w:rsidR="00262B57" w:rsidRDefault="00262B57">
    <w:pPr>
      <w:tabs>
        <w:tab w:val="center" w:pos="4680"/>
        <w:tab w:val="right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272C2"/>
    <w:multiLevelType w:val="multilevel"/>
    <w:tmpl w:val="A2B2F70A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abstractNum w:abstractNumId="1" w15:restartNumberingAfterBreak="0">
    <w:nsid w:val="082A51B4"/>
    <w:multiLevelType w:val="hybridMultilevel"/>
    <w:tmpl w:val="41828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A76AB"/>
    <w:multiLevelType w:val="multilevel"/>
    <w:tmpl w:val="B6CC1DDC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abstractNum w:abstractNumId="3" w15:restartNumberingAfterBreak="0">
    <w:nsid w:val="2EA52D9A"/>
    <w:multiLevelType w:val="hybridMultilevel"/>
    <w:tmpl w:val="6FFA6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9E4CCE"/>
    <w:multiLevelType w:val="multilevel"/>
    <w:tmpl w:val="89D6691A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abstractNum w:abstractNumId="5" w15:restartNumberingAfterBreak="0">
    <w:nsid w:val="36BE467C"/>
    <w:multiLevelType w:val="hybridMultilevel"/>
    <w:tmpl w:val="F5A46094"/>
    <w:lvl w:ilvl="0" w:tplc="04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6" w15:restartNumberingAfterBreak="0">
    <w:nsid w:val="3F1B2963"/>
    <w:multiLevelType w:val="multilevel"/>
    <w:tmpl w:val="F2181150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abstractNum w:abstractNumId="7" w15:restartNumberingAfterBreak="0">
    <w:nsid w:val="681D6C21"/>
    <w:multiLevelType w:val="multilevel"/>
    <w:tmpl w:val="EF2E4040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abstractNum w:abstractNumId="8" w15:restartNumberingAfterBreak="0">
    <w:nsid w:val="71E41133"/>
    <w:multiLevelType w:val="hybridMultilevel"/>
    <w:tmpl w:val="12EE805C"/>
    <w:lvl w:ilvl="0" w:tplc="E9EEEA9C">
      <w:numFmt w:val="bullet"/>
      <w:lvlText w:val="●"/>
      <w:lvlJc w:val="left"/>
      <w:pPr>
        <w:ind w:left="29" w:hanging="17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2"/>
        <w:sz w:val="19"/>
        <w:szCs w:val="19"/>
        <w:lang w:val="en-US" w:eastAsia="en-US" w:bidi="ar-SA"/>
      </w:rPr>
    </w:lvl>
    <w:lvl w:ilvl="1" w:tplc="E80EF1C6">
      <w:numFmt w:val="bullet"/>
      <w:lvlText w:val="•"/>
      <w:lvlJc w:val="left"/>
      <w:pPr>
        <w:ind w:left="680" w:hanging="171"/>
      </w:pPr>
      <w:rPr>
        <w:rFonts w:hint="default"/>
        <w:lang w:val="en-US" w:eastAsia="en-US" w:bidi="ar-SA"/>
      </w:rPr>
    </w:lvl>
    <w:lvl w:ilvl="2" w:tplc="EF820EF8">
      <w:numFmt w:val="bullet"/>
      <w:lvlText w:val="•"/>
      <w:lvlJc w:val="left"/>
      <w:pPr>
        <w:ind w:left="1340" w:hanging="171"/>
      </w:pPr>
      <w:rPr>
        <w:rFonts w:hint="default"/>
        <w:lang w:val="en-US" w:eastAsia="en-US" w:bidi="ar-SA"/>
      </w:rPr>
    </w:lvl>
    <w:lvl w:ilvl="3" w:tplc="C302C318">
      <w:numFmt w:val="bullet"/>
      <w:lvlText w:val="•"/>
      <w:lvlJc w:val="left"/>
      <w:pPr>
        <w:ind w:left="2000" w:hanging="171"/>
      </w:pPr>
      <w:rPr>
        <w:rFonts w:hint="default"/>
        <w:lang w:val="en-US" w:eastAsia="en-US" w:bidi="ar-SA"/>
      </w:rPr>
    </w:lvl>
    <w:lvl w:ilvl="4" w:tplc="2CC02912">
      <w:numFmt w:val="bullet"/>
      <w:lvlText w:val="•"/>
      <w:lvlJc w:val="left"/>
      <w:pPr>
        <w:ind w:left="2660" w:hanging="171"/>
      </w:pPr>
      <w:rPr>
        <w:rFonts w:hint="default"/>
        <w:lang w:val="en-US" w:eastAsia="en-US" w:bidi="ar-SA"/>
      </w:rPr>
    </w:lvl>
    <w:lvl w:ilvl="5" w:tplc="214CD6CC">
      <w:numFmt w:val="bullet"/>
      <w:lvlText w:val="•"/>
      <w:lvlJc w:val="left"/>
      <w:pPr>
        <w:ind w:left="3321" w:hanging="171"/>
      </w:pPr>
      <w:rPr>
        <w:rFonts w:hint="default"/>
        <w:lang w:val="en-US" w:eastAsia="en-US" w:bidi="ar-SA"/>
      </w:rPr>
    </w:lvl>
    <w:lvl w:ilvl="6" w:tplc="E34801B2">
      <w:numFmt w:val="bullet"/>
      <w:lvlText w:val="•"/>
      <w:lvlJc w:val="left"/>
      <w:pPr>
        <w:ind w:left="3981" w:hanging="171"/>
      </w:pPr>
      <w:rPr>
        <w:rFonts w:hint="default"/>
        <w:lang w:val="en-US" w:eastAsia="en-US" w:bidi="ar-SA"/>
      </w:rPr>
    </w:lvl>
    <w:lvl w:ilvl="7" w:tplc="63922E6A">
      <w:numFmt w:val="bullet"/>
      <w:lvlText w:val="•"/>
      <w:lvlJc w:val="left"/>
      <w:pPr>
        <w:ind w:left="4641" w:hanging="171"/>
      </w:pPr>
      <w:rPr>
        <w:rFonts w:hint="default"/>
        <w:lang w:val="en-US" w:eastAsia="en-US" w:bidi="ar-SA"/>
      </w:rPr>
    </w:lvl>
    <w:lvl w:ilvl="8" w:tplc="ED50AC78">
      <w:numFmt w:val="bullet"/>
      <w:lvlText w:val="•"/>
      <w:lvlJc w:val="left"/>
      <w:pPr>
        <w:ind w:left="5301" w:hanging="171"/>
      </w:pPr>
      <w:rPr>
        <w:rFonts w:hint="default"/>
        <w:lang w:val="en-US" w:eastAsia="en-US" w:bidi="ar-SA"/>
      </w:rPr>
    </w:lvl>
  </w:abstractNum>
  <w:num w:numId="1" w16cid:durableId="584920465">
    <w:abstractNumId w:val="2"/>
  </w:num>
  <w:num w:numId="2" w16cid:durableId="139735103">
    <w:abstractNumId w:val="0"/>
  </w:num>
  <w:num w:numId="3" w16cid:durableId="892544467">
    <w:abstractNumId w:val="7"/>
  </w:num>
  <w:num w:numId="4" w16cid:durableId="344092515">
    <w:abstractNumId w:val="4"/>
  </w:num>
  <w:num w:numId="5" w16cid:durableId="1300920378">
    <w:abstractNumId w:val="6"/>
  </w:num>
  <w:num w:numId="6" w16cid:durableId="376399684">
    <w:abstractNumId w:val="3"/>
  </w:num>
  <w:num w:numId="7" w16cid:durableId="303511254">
    <w:abstractNumId w:val="1"/>
  </w:num>
  <w:num w:numId="8" w16cid:durableId="1006518397">
    <w:abstractNumId w:val="5"/>
  </w:num>
  <w:num w:numId="9" w16cid:durableId="66351380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BCA"/>
    <w:rsid w:val="0000718D"/>
    <w:rsid w:val="00016E2F"/>
    <w:rsid w:val="00051410"/>
    <w:rsid w:val="000619F8"/>
    <w:rsid w:val="000724C9"/>
    <w:rsid w:val="00084DEB"/>
    <w:rsid w:val="000A278C"/>
    <w:rsid w:val="000C3499"/>
    <w:rsid w:val="000D58ED"/>
    <w:rsid w:val="000F3222"/>
    <w:rsid w:val="0010240F"/>
    <w:rsid w:val="0013100A"/>
    <w:rsid w:val="00140E24"/>
    <w:rsid w:val="001C1240"/>
    <w:rsid w:val="001E6E97"/>
    <w:rsid w:val="001F2324"/>
    <w:rsid w:val="001F69C8"/>
    <w:rsid w:val="00213AB4"/>
    <w:rsid w:val="002571E1"/>
    <w:rsid w:val="00262B57"/>
    <w:rsid w:val="002741A0"/>
    <w:rsid w:val="0027482D"/>
    <w:rsid w:val="0027665D"/>
    <w:rsid w:val="00292387"/>
    <w:rsid w:val="002B2255"/>
    <w:rsid w:val="002C6E07"/>
    <w:rsid w:val="002D19C6"/>
    <w:rsid w:val="002D551C"/>
    <w:rsid w:val="002E1D12"/>
    <w:rsid w:val="002E686B"/>
    <w:rsid w:val="00303EBA"/>
    <w:rsid w:val="00314643"/>
    <w:rsid w:val="00342C7E"/>
    <w:rsid w:val="003731B0"/>
    <w:rsid w:val="00376B4E"/>
    <w:rsid w:val="003B1C83"/>
    <w:rsid w:val="003D3D07"/>
    <w:rsid w:val="003D4992"/>
    <w:rsid w:val="003F2173"/>
    <w:rsid w:val="00404664"/>
    <w:rsid w:val="0043701C"/>
    <w:rsid w:val="00456D3D"/>
    <w:rsid w:val="00471B34"/>
    <w:rsid w:val="0047240D"/>
    <w:rsid w:val="00475F4A"/>
    <w:rsid w:val="00483403"/>
    <w:rsid w:val="00491C91"/>
    <w:rsid w:val="004B204E"/>
    <w:rsid w:val="004D281F"/>
    <w:rsid w:val="00517CBD"/>
    <w:rsid w:val="0054711E"/>
    <w:rsid w:val="00573D02"/>
    <w:rsid w:val="00583F9E"/>
    <w:rsid w:val="00595D37"/>
    <w:rsid w:val="00597FC5"/>
    <w:rsid w:val="005D061A"/>
    <w:rsid w:val="00606F3E"/>
    <w:rsid w:val="0061716C"/>
    <w:rsid w:val="006471BB"/>
    <w:rsid w:val="00657647"/>
    <w:rsid w:val="006C30E5"/>
    <w:rsid w:val="006E748D"/>
    <w:rsid w:val="00700066"/>
    <w:rsid w:val="007022DB"/>
    <w:rsid w:val="00726BE4"/>
    <w:rsid w:val="00727315"/>
    <w:rsid w:val="00772FA1"/>
    <w:rsid w:val="007A70A4"/>
    <w:rsid w:val="007B6607"/>
    <w:rsid w:val="008075B4"/>
    <w:rsid w:val="008529E3"/>
    <w:rsid w:val="00864D46"/>
    <w:rsid w:val="00881890"/>
    <w:rsid w:val="0088685F"/>
    <w:rsid w:val="00890A81"/>
    <w:rsid w:val="008B2326"/>
    <w:rsid w:val="008C2C0E"/>
    <w:rsid w:val="008D4DCB"/>
    <w:rsid w:val="00907FF9"/>
    <w:rsid w:val="00935488"/>
    <w:rsid w:val="00942714"/>
    <w:rsid w:val="00944AB7"/>
    <w:rsid w:val="009554CB"/>
    <w:rsid w:val="00961807"/>
    <w:rsid w:val="009644AA"/>
    <w:rsid w:val="0098308A"/>
    <w:rsid w:val="009A511A"/>
    <w:rsid w:val="009C0D2C"/>
    <w:rsid w:val="009C312A"/>
    <w:rsid w:val="009C3483"/>
    <w:rsid w:val="009F2462"/>
    <w:rsid w:val="009F65AD"/>
    <w:rsid w:val="00A006AB"/>
    <w:rsid w:val="00A55813"/>
    <w:rsid w:val="00A81522"/>
    <w:rsid w:val="00A961FF"/>
    <w:rsid w:val="00AC074B"/>
    <w:rsid w:val="00AD45D3"/>
    <w:rsid w:val="00AF6E0C"/>
    <w:rsid w:val="00B00CEC"/>
    <w:rsid w:val="00B17F94"/>
    <w:rsid w:val="00B56FBF"/>
    <w:rsid w:val="00B80FAC"/>
    <w:rsid w:val="00B9500B"/>
    <w:rsid w:val="00B952A5"/>
    <w:rsid w:val="00BB4EBE"/>
    <w:rsid w:val="00BC1916"/>
    <w:rsid w:val="00BF0A0F"/>
    <w:rsid w:val="00BF2041"/>
    <w:rsid w:val="00C26342"/>
    <w:rsid w:val="00C31B36"/>
    <w:rsid w:val="00C32E98"/>
    <w:rsid w:val="00C72E03"/>
    <w:rsid w:val="00C7449F"/>
    <w:rsid w:val="00C802E8"/>
    <w:rsid w:val="00CA4641"/>
    <w:rsid w:val="00CB7AEB"/>
    <w:rsid w:val="00CF40CC"/>
    <w:rsid w:val="00D3261F"/>
    <w:rsid w:val="00D56BF6"/>
    <w:rsid w:val="00D56C42"/>
    <w:rsid w:val="00D5716F"/>
    <w:rsid w:val="00D6623B"/>
    <w:rsid w:val="00D75B77"/>
    <w:rsid w:val="00DA37C1"/>
    <w:rsid w:val="00DD1BCA"/>
    <w:rsid w:val="00DF57A8"/>
    <w:rsid w:val="00E018DD"/>
    <w:rsid w:val="00E2743B"/>
    <w:rsid w:val="00E453A4"/>
    <w:rsid w:val="00E46499"/>
    <w:rsid w:val="00E46D3B"/>
    <w:rsid w:val="00E76334"/>
    <w:rsid w:val="00E81B9F"/>
    <w:rsid w:val="00EA3205"/>
    <w:rsid w:val="00EA39FE"/>
    <w:rsid w:val="00ED0B61"/>
    <w:rsid w:val="00ED5283"/>
    <w:rsid w:val="00EE1ACA"/>
    <w:rsid w:val="00F10329"/>
    <w:rsid w:val="00F33D08"/>
    <w:rsid w:val="00F35670"/>
    <w:rsid w:val="00F54098"/>
    <w:rsid w:val="00F7091C"/>
    <w:rsid w:val="00F94B94"/>
    <w:rsid w:val="00FA3D51"/>
    <w:rsid w:val="00FB0888"/>
    <w:rsid w:val="00FC09D5"/>
    <w:rsid w:val="00FD3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F19CA"/>
  <w15:docId w15:val="{C7F779E9-8E4A-42D7-ADBF-F5C92198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2D55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551C"/>
  </w:style>
  <w:style w:type="paragraph" w:styleId="Footer">
    <w:name w:val="footer"/>
    <w:basedOn w:val="Normal"/>
    <w:link w:val="FooterChar"/>
    <w:uiPriority w:val="99"/>
    <w:unhideWhenUsed/>
    <w:rsid w:val="002D55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551C"/>
  </w:style>
  <w:style w:type="paragraph" w:styleId="ListParagraph">
    <w:name w:val="List Paragraph"/>
    <w:basedOn w:val="Normal"/>
    <w:uiPriority w:val="34"/>
    <w:qFormat/>
    <w:rsid w:val="00A55813"/>
    <w:pPr>
      <w:ind w:left="720"/>
      <w:contextualSpacing/>
    </w:pPr>
  </w:style>
  <w:style w:type="paragraph" w:styleId="NoSpacing">
    <w:name w:val="No Spacing"/>
    <w:uiPriority w:val="1"/>
    <w:qFormat/>
    <w:rsid w:val="00935488"/>
  </w:style>
  <w:style w:type="paragraph" w:customStyle="1" w:styleId="TableParagraph">
    <w:name w:val="Table Paragraph"/>
    <w:basedOn w:val="Normal"/>
    <w:uiPriority w:val="1"/>
    <w:qFormat/>
    <w:rsid w:val="00471B34"/>
    <w:pPr>
      <w:widowControl w:val="0"/>
      <w:autoSpaceDE w:val="0"/>
      <w:autoSpaceDN w:val="0"/>
    </w:pPr>
    <w:rPr>
      <w:rFonts w:ascii="Calibri" w:eastAsia="Calibri" w:hAnsi="Calibri" w:cs="Calibri"/>
      <w:color w:val="auto"/>
      <w:sz w:val="22"/>
      <w:szCs w:val="22"/>
    </w:rPr>
  </w:style>
  <w:style w:type="paragraph" w:customStyle="1" w:styleId="Default">
    <w:name w:val="Default"/>
    <w:rsid w:val="00471B34"/>
    <w:pPr>
      <w:autoSpaceDE w:val="0"/>
      <w:autoSpaceDN w:val="0"/>
      <w:adjustRightInd w:val="0"/>
    </w:pPr>
    <w:rPr>
      <w:rFonts w:ascii="Myriad Pro Light" w:eastAsiaTheme="minorHAnsi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0CB8A1-04BE-4220-A638-E181D5FF0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711</Words>
  <Characters>3927</Characters>
  <Application>Microsoft Office Word</Application>
  <DocSecurity>0</DocSecurity>
  <Lines>436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Carlton</dc:creator>
  <cp:lastModifiedBy>Kimberlee Redington</cp:lastModifiedBy>
  <cp:revision>40</cp:revision>
  <cp:lastPrinted>2026-03-04T01:35:00Z</cp:lastPrinted>
  <dcterms:created xsi:type="dcterms:W3CDTF">2026-03-01T22:27:00Z</dcterms:created>
  <dcterms:modified xsi:type="dcterms:W3CDTF">2026-03-04T02:21:00Z</dcterms:modified>
</cp:coreProperties>
</file>